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FREQUENTLY ASKED QUESTION PENGURUSAN ASET TAK ALIH KERAJAAN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BAHAGIAN PERUNDINGAN PENGURUSAN ASET (BPPA)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CAWANGAN PERANCANGAN ASET BERSEPADU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 ASET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3625"/>
        <w:gridCol w:w="5110"/>
        <w:tblGridChange w:id="0">
          <w:tblGrid>
            <w:gridCol w:w="578"/>
            <w:gridCol w:w="3625"/>
            <w:gridCol w:w="511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SOALAN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JAWAPAN</w:t>
            </w:r>
          </w:p>
        </w:tc>
      </w:tr>
      <w:tr>
        <w:trPr>
          <w:cantSplit w:val="0"/>
          <w:trHeight w:val="2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Adakah agensi boleh melakukan penilaian aset sendiri bagi bangunan agensi tersebut tanpa melalui Jabatan Kerja Raya (JKR)?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Boleh, dengan syarat agensi mempunyai pasukan teknikal yang mencukupi seperti mana kehendak dalam Garis Panduan penilaian yang berkaitan.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PIF UPF Jabatan/agensi adalah bertanggungjawab untuk melaksanakan penilaian aset agensi sebagaimana JKR.PATA.F8/1a dan carta prosedur E2.</w:t>
            </w:r>
          </w:p>
        </w:tc>
      </w:tr>
      <w:tr>
        <w:trPr>
          <w:cantSplit w:val="0"/>
          <w:trHeight w:val="47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Adakah istilah ’Nilaian Aset’ sama maksud dengan ‘Penilaian Aset’?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Tidak. Nilaian Aset adalah harga keseluruhan sesuatu aset mengikut pasaran semasa sebagaimana ditetapkan oleh JPPH (Nilai tanah dan nilai binaan).  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Walau bagaimanapun, Penilaian Aset adalah proses bagi menghasilkan nilai kuantitatif untuk menentukan tahap keadaan dan prestasi aset. Ini merujuk kepada aktiviti Penilaian Keadaan Aset (FCA/BCA) dan Penilaian Prestasi Aset Tak Alih Kerajaan (BPA). 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(Nota: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Facility Condition Assessment - FCA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Condition Assessment - BCA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 Performance Assessment - BPA)</w:t>
            </w:r>
          </w:p>
        </w:tc>
      </w:tr>
      <w:tr>
        <w:trPr>
          <w:cantSplit w:val="0"/>
          <w:trHeight w:val="19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Adakah agensi boleh menggunakan laporan penilaian JKR sahaja untuk menaik taraf bangunan yang telah diperiksa?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Keputusan Pelaksanaan Penilaian Aset berdasarkan kepada pengesyoran dan keputusan Pegawai Pengawal tersebut dengan merujuk borang JKR.PATA.F8/4. Oleh itu, laporan penilaian tidak semestinya daripada JKR sahaja.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jenis penilaian yang boleh dilaksanakan mengikut spesifikasi TPATA?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Penilaian yang boleh dilaksanakan adalah seperti mana kehendak dalam Arahan Perbendaharaan Malaysia, PB1.3 - Garis Panduan Penyediaan Cadangan Anggaran Perbelanjaan Persekutuan dan lain-lain Garis Panduan yang berkuat kuasa yang dikeluarkan oleh JPAK/JKR (kaedah penilaian selain ini adalah tidak berkenaan).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FREQUENTLY ASKED QUESTION PENGURUSAN ASET TAK ALIH KERAJAAN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BAHAGIAN PERUNDINGAN PENGURUSAN ASET (BPPA)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CAWANGAN PERANCANGAN ASET BERSEPADU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 ASET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"/>
        <w:gridCol w:w="3668"/>
        <w:gridCol w:w="5065"/>
        <w:tblGridChange w:id="0">
          <w:tblGrid>
            <w:gridCol w:w="580"/>
            <w:gridCol w:w="3668"/>
            <w:gridCol w:w="506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SOALAN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JAWAPAN</w:t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Adakah penilaian sistem/komponen boleh diterima sebagai penilaian tahun semasa?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Boleh, dengan syarat dalam tempoh 3 tahun semasa pelaksanaan penilaian sistem/komponen, penilaian aset bangunan seperti mana dalam PB1.3 - Garis Panduan Penyediaan Cadangan Anggaran Perbelanjaan Persekutuan telah dilaksanakan.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Adakah laporan penilaian F8/2 boleh digunakan untuk pelupusan sistem/ komponen?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Boleh. Penilaian yang boleh dilaksanakan adalah seperti mana kehendak dalam PB1.3 - Garis Panduan Penyediaan Cadangan Anggaran Perbelanjaan Persekutuan. Untuk pelupusan sistem/komponen, penilaian boleh dilaksanakan hanya untuk sistem/ komponen yang hendak dilupuskan.</w:t>
            </w:r>
          </w:p>
        </w:tc>
      </w:tr>
      <w:tr>
        <w:trPr>
          <w:cantSplit w:val="0"/>
          <w:trHeight w:val="50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Adakah bangunan sewa/ tumpang perlu melaksanakan penilaian aset?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Ya, bangunan sewa/tumpang perlu melaksanakan penilaian/pemeriksaan seperti mana keperluan dalam Perintah Am Bab E, 1974. Walau bagaimanapun, penilaian yang dilaksanakan adalah berdasarkan keperluan pejabat masing-masing. Contohnya adalah: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Sekiranya penyenggaraan dilaksanakan oleh pemilik bangunan/premis, penyewa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boleh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melaksanakan penilaian sebagai amalan semak dan imbang.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Sekiranya penyenggaraan dilaksanakan oleh penyewa, penilaian perlu dilaksanakan oleh penyewa.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5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Penyewa perlu menjalankan penilaian bagi pelaksanaan kerja-kerja PPUN.</w:t>
            </w:r>
          </w:p>
        </w:tc>
      </w:tr>
      <w:tr>
        <w:trPr>
          <w:cantSplit w:val="0"/>
          <w:trHeight w:val="16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Adakah LAFAS dikira sebagai salah satu penilaian dalam TPATA?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LAFAS tidak diambil kira sebagai penilaian aset.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LAFAS hanyalah pemerhatian kepada keadaan fizikal bangunan untuk tujuan penentuan keperluan penilaian.</w:t>
            </w:r>
          </w:p>
        </w:tc>
      </w:tr>
    </w:tbl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FREQUENTLY ASKED QUESTION PENGURUSAN ASET TAK ALIH KERAJAAN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BAHAGIAN PERUNDINGAN PENGURUSAN ASET (BPPA)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CAWANGAN PERANCANGAN ASET BERSEPADU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 ASET 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3625"/>
        <w:gridCol w:w="5110"/>
        <w:tblGridChange w:id="0">
          <w:tblGrid>
            <w:gridCol w:w="578"/>
            <w:gridCol w:w="3625"/>
            <w:gridCol w:w="511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SOALAN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JAWAPAN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rujukan yang boleh digunakan untuk analisis kos kitaran hayat aset kerajaan?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Surat Arahan KPKR Bil. 10/2023 bertarikh 5 April 2023 (Pemakaian Garis Panduan Kos Kitaran Hayat  Versi 2.0 dan Manual Pengunaan Kos Kitaran Hayat Versi 2.0) boleh digunakan dalam analisis kos kitaran hayat aset kerajaan.</w:t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kos kitaran hayat aset kerajaan?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Jumlah kos yang dianggarkan bagi sesuatu aset pada keseluruhan fasa kitaran hayatnya (perancangan, pewujudan, penggunaan, pelupusan) yang merangkumi kos pemerolehan dan kos pemilikan.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Beza antara kos pemerolehan dan kos pemilikan sesuatu aset kerajaan?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 pemerolehan merujuk kepada kos-kos awalan suatu aset atau mana-mana bahagiannya yang merangkumi kos-kos perancangan, reka bentuk dan pembinaan. Manakala, kos pemilikan pula ialah kos-kos yang terlibat di sepanjang fasa penggunaan aset atau mana-mana bahagiannya sehingga fasa pelupusan yang merangkumi kos operasi, penyenggaraan, ubah suai, naik taraf dan pelupusan.</w:t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kategori bangunan yang sesuai untuk melaksanakan POE?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Bangunan yang beroperasi sepenuhnya selepas enam (6) bulan diduduki dan bangunan yang melalui peringkat Pemulihan/Pemuliharaan/Ubah Suai/Naik Taraf (PPUN).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Siapakah pegawai yang menguruskan pelaksanaan POE?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Pegawai Pengawal (PP), Pegawai Teknikal Fasiliti (PTF), Pegawai Inspektorat Fasiliti (PIF), Pegawai Daftar &amp; Daftar Fasiliti (PDF) &amp; Panel Penilai Teknikal (PPT)</w:t>
            </w:r>
          </w:p>
        </w:tc>
      </w:tr>
      <w:tr>
        <w:trPr>
          <w:cantSplit w:val="0"/>
          <w:trHeight w:val="13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maksud ruang dan fungsi ruang?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Kawasan di dalam sesuatu bahagian blok bangunan dan binaan luar yang mempunyai fungsi tertentu. Fungsi ruang adalah keupayaan ruang beroperasi mengikut reka bentuk yang ditetapkan.  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tujuan penyediaan Laporan Penilaian Pengurusan Ruang?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Bagi memastikan semua aktiviti pengurusan ruang direkodkan &amp; dianalisis untuk tujuan pengukuran dan pencapaian pelaksanaan dalam pengurusan ruang.</w:t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FREQUENTLY ASKED QUESTION PENGURUSAN ASET TAK ALIH KERAJAAN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BAHAGIAN PERUNDINGAN PENGURUSAN ASET (BPPA)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CAWANGAN PERANCANGAN ASET BERSEPADU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 ASET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"/>
        <w:gridCol w:w="3668"/>
        <w:gridCol w:w="5064"/>
        <w:tblGridChange w:id="0">
          <w:tblGrid>
            <w:gridCol w:w="581"/>
            <w:gridCol w:w="3668"/>
            <w:gridCol w:w="506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SOALAN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JAWAPAN</w:t>
            </w:r>
          </w:p>
        </w:tc>
      </w:tr>
      <w:tr>
        <w:trPr>
          <w:cantSplit w:val="0"/>
          <w:trHeight w:val="2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Apakah objektif diadakan pengurusan ruang?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Membantu dalam melaksanakan pengurusan ruang secara cekap dan berkesan.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Mewujudkan rekod data ruang yang lengkap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Membantu mengurangkan risiko penyalahgunaan ruang dan meningkatkan persekitaran ruang yang selamat dan kondusif.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Mewujudkan pengurusan ruang yang sistematik &amp; efektif.</w:t>
            </w:r>
          </w:p>
        </w:tc>
      </w:tr>
      <w:tr>
        <w:trPr>
          <w:cantSplit w:val="0"/>
          <w:trHeight w:val="2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Mengapa diadakan Garis Panduan Pengurusan Ruang?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Isu penggunaan ruang sering dibangkitkan dalam Laporan Tahunan Audit Negara di mana, antara penemuannya adalah: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Ruang sedia ada tidak digunakan sepenuhnya mengakibatkan pembaziran serta kerugian kepada kerajaan.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Tiada rekod data ruang yang lengkap untuk pelaksanaan pengurusan ruang.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Penyalahgunaan ruang yang mendatangkan risiko kepada keselamatan dan keselesaan penghuni serta pengguna.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Tiada sistem dan proses yang sistematik dalam menguruskan ruang yang cekap dan berkesan.</w:t>
            </w:r>
          </w:p>
        </w:tc>
      </w:tr>
    </w:tbl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70" w:right="0" w:hanging="1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next w:val="Normal"/>
    <w:link w:val="Heading2Char"/>
    <w:uiPriority w:val="9"/>
    <w:unhideWhenUsed w:val="1"/>
    <w:qFormat w:val="1"/>
    <w:rsid w:val="009A076F"/>
    <w:pPr>
      <w:keepNext w:val="1"/>
      <w:keepLines w:val="1"/>
      <w:spacing w:after="0"/>
      <w:ind w:left="370" w:hanging="10"/>
      <w:outlineLvl w:val="1"/>
    </w:pPr>
    <w:rPr>
      <w:rFonts w:ascii="Calibri" w:cs="Calibri" w:eastAsia="Calibri" w:hAnsi="Calibri"/>
      <w:color w:val="000000"/>
      <w:kern w:val="0"/>
      <w:sz w:val="24"/>
      <w:lang w:eastAsia="en-MY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2116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211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9A076F"/>
    <w:rPr>
      <w:rFonts w:ascii="Calibri" w:cs="Calibri" w:eastAsia="Calibri" w:hAnsi="Calibri"/>
      <w:color w:val="000000"/>
      <w:kern w:val="0"/>
      <w:sz w:val="24"/>
      <w:lang w:eastAsia="en-M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bBWQsmEribXq7fnfmaVmBDQfg==">CgMxLjA4AHIhMW9iMC0xb0tfVlVvV2dGSzUzNk5IWWkwazlFaXkxX1Ju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2023-05-17T04:20:00Z</dcterms:created>
  <dc:creator>CPAB 04</dc:creator>
</cp:coreProperties>
</file>